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3CB" w:rsidRPr="00245A6B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4"/>
          <w:szCs w:val="24"/>
        </w:rPr>
      </w:pPr>
    </w:p>
    <w:p w:rsidR="008D3D68" w:rsidRPr="00245A6B" w:rsidRDefault="001C5AA6" w:rsidP="00C37A8C">
      <w:pPr>
        <w:kinsoku w:val="0"/>
        <w:overflowPunct w:val="0"/>
        <w:spacing w:before="122"/>
        <w:jc w:val="center"/>
        <w:rPr>
          <w:rFonts w:ascii="Arial" w:hAnsi="Arial" w:cs="Arial"/>
          <w:b/>
          <w:bCs/>
          <w:sz w:val="24"/>
          <w:szCs w:val="24"/>
        </w:rPr>
      </w:pPr>
      <w:r w:rsidRPr="00245A6B">
        <w:rPr>
          <w:rFonts w:ascii="Arial" w:hAnsi="Arial" w:cs="Arial"/>
          <w:b/>
          <w:bCs/>
          <w:sz w:val="24"/>
          <w:szCs w:val="24"/>
        </w:rPr>
        <w:t xml:space="preserve">Условия доступа 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>Клиентов в Электронн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ую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 xml:space="preserve"> Брокерск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ую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 xml:space="preserve"> систем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</w:t>
      </w:r>
      <w:r w:rsidR="00C37A8C" w:rsidRPr="00245A6B">
        <w:rPr>
          <w:rFonts w:ascii="Arial" w:hAnsi="Arial" w:cs="Arial"/>
          <w:b/>
          <w:bCs/>
          <w:sz w:val="24"/>
          <w:szCs w:val="24"/>
        </w:rPr>
        <w:t xml:space="preserve"> </w:t>
      </w:r>
      <w:r w:rsidR="008D3D68" w:rsidRPr="00245A6B">
        <w:rPr>
          <w:rFonts w:ascii="Arial" w:hAnsi="Arial" w:cs="Arial"/>
          <w:b/>
          <w:bCs/>
          <w:sz w:val="24"/>
          <w:szCs w:val="24"/>
        </w:rPr>
        <w:t>через Систему ТРЕЙДЕРНЕТ</w:t>
      </w:r>
    </w:p>
    <w:p w:rsidR="00DF23CB" w:rsidRPr="00245A6B" w:rsidRDefault="00DF23CB">
      <w:pPr>
        <w:pStyle w:val="a4"/>
        <w:kinsoku w:val="0"/>
        <w:overflowPunct w:val="0"/>
        <w:spacing w:before="8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F23CB" w:rsidRPr="00245A6B" w:rsidRDefault="00DF23CB" w:rsidP="005C74A5">
      <w:pPr>
        <w:pStyle w:val="BD0"/>
        <w:rPr>
          <w:rFonts w:ascii="Arial" w:hAnsi="Arial" w:cs="Arial"/>
        </w:rPr>
      </w:pPr>
      <w:r w:rsidRPr="00245A6B">
        <w:rPr>
          <w:rFonts w:ascii="Arial" w:hAnsi="Arial" w:cs="Arial"/>
        </w:rPr>
        <w:t>Настоящ</w:t>
      </w:r>
      <w:r w:rsidR="001C5AA6" w:rsidRPr="00245A6B">
        <w:rPr>
          <w:rFonts w:ascii="Arial" w:hAnsi="Arial" w:cs="Arial"/>
        </w:rPr>
        <w:t>ие доступа Клиентов в Электронную Брокерскую систему через Систему ТРЕЙДЕРНЕТ</w:t>
      </w:r>
      <w:r w:rsidR="008D3D68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системе, условия признания Сторонами Сообщен</w:t>
      </w:r>
      <w:bookmarkStart w:id="0" w:name="_GoBack"/>
      <w:bookmarkEnd w:id="0"/>
      <w:r w:rsidRPr="00245A6B">
        <w:rPr>
          <w:rFonts w:ascii="Arial" w:hAnsi="Arial" w:cs="Arial"/>
        </w:rPr>
        <w:t>ий с использованием АСП SMS, АСП Токена равнозначными Сообщениям, предъявленным Брокеру на бумажном носителе и подписанным собственноручной подписью Клиента.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9B164C" w:rsidP="009E66A2">
      <w:pPr>
        <w:pStyle w:val="a"/>
        <w:numPr>
          <w:ilvl w:val="0"/>
          <w:numId w:val="7"/>
        </w:numPr>
        <w:tabs>
          <w:tab w:val="clear" w:pos="1377"/>
          <w:tab w:val="left" w:pos="1134"/>
        </w:tabs>
        <w:rPr>
          <w:rStyle w:val="BD13"/>
          <w:rFonts w:ascii="Arial" w:hAnsi="Arial" w:cs="Arial"/>
          <w:b/>
          <w:bCs w:val="0"/>
          <w:sz w:val="22"/>
        </w:rPr>
      </w:pPr>
      <w:r w:rsidRPr="00245A6B">
        <w:rPr>
          <w:rStyle w:val="BD13"/>
          <w:rFonts w:ascii="Arial" w:hAnsi="Arial" w:cs="Arial"/>
          <w:b/>
          <w:bCs w:val="0"/>
          <w:sz w:val="22"/>
        </w:rPr>
        <w:t>ТЕРМИНЫ И ОПРЕДЕЛЕНИЯ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в тексте явно не оговорено иное, термины и определения, используемые в настоящих Условиях, имеют следующие значения: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АСП Клиента означает один из видов простой электронной подписи Клиента, в том числе АСП SMS,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АСП Токена.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Средства Аутентификации – средства, используемые Брокером и Клиентом для идентификации и аутентификации Клиента в Электронной Брокерской системе. Средствами Аутентификации признаются АСП Токена, АСП SMS,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SMS (АСП SMS) – простая электронная подпись Клиента, представленная в виде одноразового пароля – известной только Клиенту последовательности цифровых символов, позволяющей однозначно идентифицировать и аутентифицировать Клиента Брокером в Электронной Брокерской системе. Одноразовый пароль отправляется Брокером в виде </w:t>
      </w:r>
      <w:r w:rsidR="00835379" w:rsidRPr="00245A6B">
        <w:rPr>
          <w:rFonts w:ascii="Arial" w:hAnsi="Arial" w:cs="Arial"/>
        </w:rPr>
        <w:t>короткого текстового сообщения (</w:t>
      </w:r>
      <w:r w:rsidRPr="00245A6B">
        <w:rPr>
          <w:rFonts w:ascii="Arial" w:hAnsi="Arial" w:cs="Arial"/>
        </w:rPr>
        <w:t>SMS сообщения</w:t>
      </w:r>
      <w:r w:rsidR="00835379" w:rsidRPr="00245A6B">
        <w:rPr>
          <w:rFonts w:ascii="Arial" w:hAnsi="Arial" w:cs="Arial"/>
        </w:rPr>
        <w:t>)</w:t>
      </w:r>
      <w:r w:rsidRPr="00245A6B">
        <w:rPr>
          <w:rFonts w:ascii="Arial" w:hAnsi="Arial" w:cs="Arial"/>
        </w:rPr>
        <w:t xml:space="preserve"> на Телефонный номер Клиента. Условия и порядок электронного документооборота с использованием АСП SMS, а также порядок урегулирования разногласий в случае возникновения споров о факте направления либо содержания документов, подписанных АСП SMS, определяются </w:t>
      </w:r>
      <w:r w:rsidR="00835379" w:rsidRPr="00245A6B">
        <w:rPr>
          <w:rFonts w:ascii="Arial" w:hAnsi="Arial" w:cs="Arial"/>
        </w:rPr>
        <w:t>настоящими Условиями</w:t>
      </w:r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Токена (АСП Токена, АСПТ) – простая электронная подпись Клиента, представленная в виде одноразового пароля – последовательности цифровых символов, сгенерированной Токеном, которая позволяет Брокеру однозначно идентифицировать и аутентифицировать Клиента Брокером в Электронной Брокерской системе. Условия и порядок электронного документооборота с использованием АСПТ, а также порядок урегулирования разногласий в случае возникновения споров о факте направления либо содержания документов, подписанных </w:t>
      </w:r>
      <w:r w:rsidRPr="00245A6B">
        <w:rPr>
          <w:rFonts w:ascii="Arial" w:hAnsi="Arial" w:cs="Arial"/>
        </w:rPr>
        <w:lastRenderedPageBreak/>
        <w:t>АСПТ, определяются Приложением №19 «Порядок взаимодействия Брокера и Клиента при использовании Электронной Брокерской Системы».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(АСП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) – простая электронная подпись Клиента, представленная в виде последовательности символов, сгенерированный с использованием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которая позволяет Брокеру однозначно идентифицировать и аутентифицировать Клиента Брокером в Электронной Брокерской системе. Условия и порядок электронного документооборота с использованием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а также порядок урегулирования разногласий в случае возникновения споров о факте направления либо содержания документов, подписанных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определяются Приложением №19 «Порядок взаимодействия Брокера и Клиента при использовании Электронной Брокерской Системы».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– удостоверение правомочности обращения Клиента в Электронную Брокерскую систему для направления Брокеру сообщений.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Телефонный номер Клиента – абонентский номер Клиента в сети телефонной сотовой связи, указанный Клиентом в наиболее позднем по времени получения (исполнения) Брокером сообщении, используемый Клиентом для получения одноразовых паролей для аутентификации в Электронной Брокерской системе.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 SMS – одноразовый пароль, дающий положительный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Некорректный АСП SMS – одноразовый пароль, дающий отрицательный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Компрометация Телефонного номера Клиента – утрата доверия к тому, что Телефонный номер Клиента недоступен посторонним лицам. Факт компрометации Телефонного номера Клиента устанавливается на основании Сообщений, поданных Клиентом Брокеру в произвольной форме.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Токен – автономный персональный генератор одноразовых паролей </w:t>
      </w:r>
      <w:proofErr w:type="spellStart"/>
      <w:r w:rsidRPr="00245A6B">
        <w:rPr>
          <w:rFonts w:ascii="Arial" w:hAnsi="Arial" w:cs="Arial"/>
        </w:rPr>
        <w:t>eToken</w:t>
      </w:r>
      <w:proofErr w:type="spellEnd"/>
      <w:r w:rsidRPr="00245A6B">
        <w:rPr>
          <w:rFonts w:ascii="Arial" w:hAnsi="Arial" w:cs="Arial"/>
        </w:rPr>
        <w:t xml:space="preserve"> PASS, предоставляемый Клиенту Брокером, являющийся персональным средством </w:t>
      </w:r>
      <w:r w:rsidRPr="00245A6B">
        <w:rPr>
          <w:rFonts w:ascii="Arial" w:hAnsi="Arial" w:cs="Arial"/>
        </w:rPr>
        <w:lastRenderedPageBreak/>
        <w:t xml:space="preserve">строгой аутентификации, обеспечивающий возможность однозначной идентификации и аутентификации Клиента путем генерации Клиентом и проверки программным обеспечением, установленным на сервере Брокера, уникальных переменных кодов, разработанный и изготовленный ЗАО «Аладдин Р.Д.», используемый сторонами для идентификации и Аутентификации Брокером Клиента в Электронной Брокерской системе. Каждый экземпляр генератора одноразовых паролей </w:t>
      </w:r>
      <w:proofErr w:type="spellStart"/>
      <w:r w:rsidRPr="00245A6B">
        <w:rPr>
          <w:rFonts w:ascii="Arial" w:hAnsi="Arial" w:cs="Arial"/>
        </w:rPr>
        <w:t>eToken</w:t>
      </w:r>
      <w:proofErr w:type="spellEnd"/>
      <w:r w:rsidRPr="00245A6B">
        <w:rPr>
          <w:rFonts w:ascii="Arial" w:hAnsi="Arial" w:cs="Arial"/>
        </w:rPr>
        <w:t xml:space="preserve"> PASS обладает уникальным серийным номером изделия, нанесенным производителем на корпус изделия.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АСПТ – АСПТ, дающий положительный результат при его проверке с использованием программного обеспечения, установленного на сервере Брокера.</w:t>
      </w:r>
    </w:p>
    <w:p w:rsidR="003B6089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Некорректный АСПТ – одноразовый пароль, дающий отрицательный результат при его проверке на соответствие АСПТ с использованием Программного обеспечения, установленного на сервере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Компрометация Токена – утрата доверия к тому, что Токен недоступен посторонним лицам. Факт компрометации Токена устанавливается на основании Сообщений, поданных Клиентом Брокеру в произвольной форме. Сообщение о Компрометации Токена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Открытый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последовательность символов, однозначно связанная с соответствующим Секретным ключом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предназначенная для проверки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доступная Брокеру.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последовательность символов, предназначенная для выработки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известная только Клиенту.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дающий положительный результат при его проверке с использованием действующего на момент проверки Открытого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соответствующего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с использованием которого сформирован проверяемый АСП.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Некорректный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дающий отрицательный результат при его проверке с использованием действующего на момент проверки Открытого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соответствующего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с использованием которого сформирован проверяемый АСП.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Компрометация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утрата доверия к тому, что 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недоступен посторонним лицам.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Период доступа – промежуток времени с момента положительной аутентификации Клиента в Электронной Брокерской системе, осуществленной путем проверки Брокером указанного Клиентом Отдельного логина, Пароля и Корректного АСПТ, Корректного АСП SMS, либо </w:t>
      </w:r>
      <w:proofErr w:type="spellStart"/>
      <w:r w:rsidRPr="00245A6B">
        <w:rPr>
          <w:rFonts w:ascii="Arial" w:hAnsi="Arial" w:cs="Arial"/>
        </w:rPr>
        <w:t>Коррректного</w:t>
      </w:r>
      <w:proofErr w:type="spellEnd"/>
      <w:r w:rsidRPr="00245A6B">
        <w:rPr>
          <w:rFonts w:ascii="Arial" w:hAnsi="Arial" w:cs="Arial"/>
        </w:rPr>
        <w:t xml:space="preserve">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в течение которого Сообщения, принятые Брокером от УРМ пользователя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 операций или заключения Сделок в интересах и за счет Клиента. Период доступа составляет 5 часов с наиболее позднего события: положительная аутентификация Клиента; подача Брокеру торгового или неторгового Поручения с УРМ Пользователя.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УРМ пользователя (Удаленное рабочее место пользователя) – совокупность аппаратных средств и программного обеспечения Клиента в течение периода Доступа, имеющая определенный и фиксируемый Брокером </w:t>
      </w:r>
      <w:proofErr w:type="spellStart"/>
      <w:r w:rsidRPr="00245A6B">
        <w:rPr>
          <w:rFonts w:ascii="Arial" w:hAnsi="Arial" w:cs="Arial"/>
        </w:rPr>
        <w:t>ip</w:t>
      </w:r>
      <w:proofErr w:type="spellEnd"/>
      <w:r w:rsidRPr="00245A6B">
        <w:rPr>
          <w:rFonts w:ascii="Arial" w:hAnsi="Arial" w:cs="Arial"/>
        </w:rPr>
        <w:t xml:space="preserve">-адрес в сети интернет, с которого Клиентом были предъявлены Брокеру для Аутентификации Клиента Отдельный логин, Пароль и Корректный АСП SMS, Корректный АСПТ либо 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;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Протокол соединения – совокупность электронных записей, хранящихся на сервере Брокера, подтверждающая: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аутентификации Клиента с использованием АСП SMS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Телефонного номера Клиента, предъявления Брокеру Отдельного логина, Пароля, Корректного/Некорректного АСП SMS, положительной/отрицательной проверки Брокером Отдельного логина, Пароля и АСП SMS,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аутентификации Клиента с использованием АСП Токена факт, дату и время предъявления Брокеру Отдельного логина, Пароля, Корректного/Некорректного АСПТ, положительной/отрицательной проверки Брокером Отдельного логина, Пароля и АСПТ,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в случае аутентификации Клиента с использованием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предъявление Брокеру Открытого ключа назначаемого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предъявления Брокеру Отдельного логина, Пароля, Корректного/Некорректного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положительной/отрицательной проверки Брокером Отдельного логина, Пароля 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Электронный документ – совокупность данных в электронном представлении, передаваемых посредством Электронной Брокерской Системы, содержащая все обязательные реквизиты, предусмотренные для составления данного вида Сообщения настоящими Условиями и Регламентом.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Термины и определения, указанные в настоящих Условиях, употребляются в соответствующих значениях только в целях настоящих Условий. В случае если термины и определения, встречающиеся в тексте настоящих Условий, не расшифрованы в настоящих Условиях, они употребляются в соответствии со значениями, указанными в Договоре и Регламенте.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Иные термины, специально не определенные настоящими Условиями, Договором и Регламентом, используются в значениях, установленных нормативно-правовыми актами Российской Федерации.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настоящих Условиях, если иное не следует из контекста, слова в единственном числе означают также множественное число и наоборот, заголовки приводятся исключительно для удобства ссылки на них и не могут использоваться для толкования настоящих Условий.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</w:t>
      </w:r>
      <w:r w:rsidR="00B03885" w:rsidRPr="00245A6B">
        <w:rPr>
          <w:rFonts w:ascii="Arial" w:hAnsi="Arial" w:cs="Arial"/>
        </w:rPr>
        <w:t>енноручной подписи Токена / SMS</w:t>
      </w:r>
    </w:p>
    <w:p w:rsidR="003B6D70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собственноручной подписи Токена.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</w:t>
      </w:r>
      <w:r w:rsidRPr="00245A6B">
        <w:rPr>
          <w:rFonts w:ascii="Arial" w:hAnsi="Arial" w:cs="Arial"/>
          <w:spacing w:val="-3"/>
        </w:rPr>
        <w:t xml:space="preserve"> </w:t>
      </w:r>
      <w:r w:rsidRPr="00245A6B">
        <w:rPr>
          <w:rFonts w:ascii="Arial" w:hAnsi="Arial" w:cs="Arial"/>
        </w:rPr>
        <w:t>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АСПТ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(АСПТ заменяет и равнозначно собственноручной подписи Клиента – </w:t>
      </w:r>
      <w:r w:rsidRPr="00245A6B">
        <w:rPr>
          <w:rFonts w:ascii="Arial" w:hAnsi="Arial" w:cs="Arial"/>
        </w:rPr>
        <w:lastRenderedPageBreak/>
        <w:t>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 совершения операций или заключения 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</w:t>
      </w:r>
      <w:r w:rsidR="003B6089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Клиента на основании АСПТ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хранящемся на сервере Брокера и/или оформленном в письменном виде.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собственноручной подписи SMS.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 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 SMS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 SMS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</w:t>
      </w:r>
      <w:r w:rsidRPr="00245A6B">
        <w:rPr>
          <w:rFonts w:ascii="Arial" w:hAnsi="Arial" w:cs="Arial"/>
        </w:rPr>
        <w:lastRenderedPageBreak/>
        <w:t>Клиента, и являются основанием для совершения операций или заключения 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 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архиве Электронных документов, принятых Брокером, и архиве отправленных SMS сообщений, хранящихся на сервере Брокера и и/или оформленных в письменном виде.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Статус Аналога собственноручной подписи </w:t>
      </w:r>
      <w:proofErr w:type="spellStart"/>
      <w:r w:rsidR="007925AA"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 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 совершения операций или заключения </w:t>
      </w:r>
      <w:r w:rsidRPr="00245A6B">
        <w:rPr>
          <w:rFonts w:ascii="Arial" w:hAnsi="Arial" w:cs="Arial"/>
        </w:rPr>
        <w:lastRenderedPageBreak/>
        <w:t>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 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Аутентификация Клиента на основании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архиве Электронных документов, принятых Брокером, хранящихся на сервере Брокера или оформленных в письменном виде.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Используя Аналог собственноручной подписи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средства аутентификации, Клиент принимает на себя риски, связанные с возможным доступом третьих лиц к содержанию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использования средств аутентификации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взаимоотношений сторон при использовании Токена в качестве средства аутентификации.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целях аутентификации Клиента Стороны вправе использовать только Токен, предоставленный Клиенту Брокером. О намерении использовать Токен в соответствии с настоящими Условиями или о необходимости замены Токена Клиент извещает Брокера путем направления Заявления на выдачу Токена.</w:t>
      </w:r>
    </w:p>
    <w:p w:rsidR="00DF23CB" w:rsidRPr="00245A6B" w:rsidRDefault="00DF23CB" w:rsidP="007925AA">
      <w:pPr>
        <w:pStyle w:val="BD0"/>
        <w:rPr>
          <w:rFonts w:ascii="Arial" w:hAnsi="Arial" w:cs="Arial"/>
        </w:rPr>
      </w:pPr>
      <w:r w:rsidRPr="00245A6B">
        <w:rPr>
          <w:rFonts w:ascii="Arial" w:hAnsi="Arial" w:cs="Arial"/>
        </w:rPr>
        <w:t>Приложением №</w:t>
      </w:r>
      <w:r w:rsidR="009B164C" w:rsidRPr="00245A6B">
        <w:rPr>
          <w:rFonts w:ascii="Arial" w:hAnsi="Arial" w:cs="Arial"/>
        </w:rPr>
        <w:t>2</w:t>
      </w:r>
      <w:r w:rsidRPr="00245A6B">
        <w:rPr>
          <w:rFonts w:ascii="Arial" w:hAnsi="Arial" w:cs="Arial"/>
        </w:rPr>
        <w:t xml:space="preserve"> к Регламенту может быть установлено вознаграждение Брокера за оказание услуг по предоставлению и курьерской доставке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Одноразовый пароль, генерируемый Токеном, признается Сторонами аналогом собственноручной подписи Клиента при условии получения Брокером от Клиента Поручения на активацию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Инструкция по использованию и синхронизации Токена в Электронной Брокерской системе размещается Брокером на Сайте 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Для использования Токена для генерации одноразовых паролей, являющихся аналогом собственноручной подписи Клиента, Клиент должен войти в Электронную Брокерскую систему, указав свои Отдельный логин, Пароль и введя одноразовый пароль, сгенерированный Токеном. Момент ввода Клиентом Отдельного логина, Пароля и одноразового пароля, сгенерированного Токеном,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По истечении срока Периода доступа Клиентом вводится очередной одноразовый пароль, сгенерированный Токеном. После введения такого очередного одноразового пароля, являющегося Корректным АСПТ,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если по истечении Периода доступа Клиентом не будет введен очередной одноразовый пароль Токена, подача Клиентом Сообщений Клиентом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рассинхронизации Токена и программного обеспечения, установленного на сервере Брокера, Клиентом должна быть произведена процедура синхронизации Токена и программного обеспечения, установленного на сервере Брокера, путем последовательного введения Клиентом в Электронную Брокерскую систему двух одноразовых паролей, последовательно сгенерированных Токеном.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Брокером может быть приостановлено обслуживание Клиента с использованием Токена на срок до 1 часа в случае пятикратного в течение 1 часа ввода Некорректного АСПТ.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Брокером может быть приостановлено обслуживание Клиента с использованием Токена на срок до 24 часов в случае пятикратного в течение 24 часов ввода Некорректного АСПТ при проведении процедуры синхронизации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Клиент обязан обеспечивать хранение Токена в условиях, обеспечивающих его сохранность и невозможность доступа к нему третьих лиц.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получения от Клиента Заявления на выдачу Токена Клиенту может быть предоставлен новый Токен.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взаимоотношений сторон при использовании в качестве средства аутентификации одноразовых SMS паролей.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документов,</w:t>
      </w:r>
      <w:r w:rsidRPr="00245A6B">
        <w:rPr>
          <w:rFonts w:ascii="Arial" w:hAnsi="Arial" w:cs="Arial"/>
          <w:spacing w:val="-16"/>
        </w:rPr>
        <w:t xml:space="preserve"> </w:t>
      </w:r>
      <w:r w:rsidRPr="00245A6B">
        <w:rPr>
          <w:rFonts w:ascii="Arial" w:hAnsi="Arial" w:cs="Arial"/>
        </w:rPr>
        <w:t>Сообщений: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Заявление о присоединении  (Приложение №1 к </w:t>
      </w:r>
      <w:r w:rsidR="003B6089" w:rsidRPr="00245A6B">
        <w:rPr>
          <w:rFonts w:ascii="Arial" w:hAnsi="Arial" w:cs="Arial"/>
        </w:rPr>
        <w:t>Договору обслуживания</w:t>
      </w:r>
      <w:r w:rsidRPr="00245A6B">
        <w:rPr>
          <w:rFonts w:ascii="Arial" w:hAnsi="Arial" w:cs="Arial"/>
        </w:rPr>
        <w:t>), либо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Анкета Клиента, либо</w:t>
      </w:r>
    </w:p>
    <w:p w:rsidR="00DF23CB" w:rsidRPr="00245A6B" w:rsidRDefault="007925A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Уведомление об Анкетных данных</w:t>
      </w:r>
      <w:r w:rsidR="00DF23CB" w:rsidRPr="00245A6B">
        <w:rPr>
          <w:rFonts w:ascii="Arial" w:hAnsi="Arial" w:cs="Arial"/>
        </w:rPr>
        <w:t>, либо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Поручение на назначение Телефонного номера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Телефонным номером Клиента в целях настоящих условий признается абонентский номер в сети сотовой связи,  указанный Клиентом в наиболее позднем по времени исполнения Брокером документе,</w:t>
      </w:r>
      <w:r w:rsidRPr="00245A6B">
        <w:rPr>
          <w:rFonts w:ascii="Arial" w:hAnsi="Arial" w:cs="Arial"/>
          <w:spacing w:val="-8"/>
        </w:rPr>
        <w:t xml:space="preserve"> </w:t>
      </w:r>
      <w:r w:rsidRPr="00245A6B">
        <w:rPr>
          <w:rFonts w:ascii="Arial" w:hAnsi="Arial" w:cs="Arial"/>
        </w:rPr>
        <w:t>Сообщении.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Инструкция по использованию Клиентом SMS-паролей в Электронной Брокерской системе размещается Брокером на Сайте 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Для использования одноразовых SMS-паролей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одноразовый SMS- пароль, полученный Клиентом от Брокера на Телефонный номер Клиента. Момент ввода Клиентом Отдельного логина, Пароля и одноразового SMS-пароля, полученного Клиентом на Телефонный номер Клиента,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По истечении срока Периода доступа Клиентом вводится очередной одноразовый SMS-пароль, полученный на Телефонный номер Клиента. После ввода такого одноразового SMS-пароля, являющегося Корректным АСП SMS,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если по истечении Периода доступа Клиентом не будет введен очередной одноразовый SMS-пароль,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Период времени с момента отправки Клиенту SMS сообщения, содержащего одноразовый пароль, до момента ввода одноразового SMS-пароля в Электронную Брокерскую Систему, в течение которого такой одноразовый пароль может быть признан Корректным АСП SMS, может быть сокращен Брокером до 1 минуты.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Клиент обязан обеспечить отсутствие доступа третьих лиц к одноразовым паролям, отправляемым Брокером на Телефонный номер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факта Компрометации Телефонного номера Клиента, устанавливаемого Брокером на основании Поручения на блокировку, обслуживание Клиента с использованием SMS-паролей прекращается не позднее начала ближайшей Дневной торговой сессии после момента получения Поручения на блокировку.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Обслуживание Клиента с использованием одноразовых SMS-паролей может быть возобновлено в случае подачи Клиентом документов, Сообщений, предусмотренных пунктом 3.2.1 настоящих Условий.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Порядок взаимоотношений сторон при использовании в качестве средства аутентификации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Инструкция по использованию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Электронной Брокерской системе размещается Брокером на Сайте</w:t>
      </w:r>
      <w:r w:rsidRPr="00245A6B">
        <w:rPr>
          <w:rFonts w:ascii="Arial" w:hAnsi="Arial" w:cs="Arial"/>
          <w:spacing w:val="-3"/>
        </w:rPr>
        <w:t xml:space="preserve"> </w:t>
      </w:r>
      <w:r w:rsidRPr="00245A6B">
        <w:rPr>
          <w:rFonts w:ascii="Arial" w:hAnsi="Arial" w:cs="Arial"/>
        </w:rPr>
        <w:t>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целях использования в качестве средства аутентификации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Клиент с использованием Электронной брокерской системы подает Брокеру Поручение на назначение АСП</w:t>
      </w:r>
      <w:r w:rsidRPr="00245A6B">
        <w:rPr>
          <w:rFonts w:ascii="Arial" w:hAnsi="Arial" w:cs="Arial"/>
          <w:spacing w:val="-5"/>
        </w:rPr>
        <w:t xml:space="preserve">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При подаче Клиентом Поручения на назначение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Электронная Брокерская система формирует Открытый ключ и Секретный ключ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сохраняется на </w:t>
      </w:r>
      <w:r w:rsidRPr="00245A6B">
        <w:rPr>
          <w:rFonts w:ascii="Arial" w:hAnsi="Arial" w:cs="Arial"/>
          <w:bCs/>
          <w:snapToGrid w:val="0"/>
        </w:rPr>
        <w:t>устройстве</w:t>
      </w:r>
      <w:r w:rsidRPr="00245A6B">
        <w:rPr>
          <w:rFonts w:ascii="Arial" w:hAnsi="Arial" w:cs="Arial"/>
        </w:rPr>
        <w:t xml:space="preserve"> Клиента и может быть использован только она этом устройстве и только в браузере, использованном при формировании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Клиент назначает пароль (</w:t>
      </w:r>
      <w:proofErr w:type="spellStart"/>
      <w:r w:rsidRPr="00245A6B">
        <w:rPr>
          <w:rFonts w:ascii="Arial" w:hAnsi="Arial" w:cs="Arial"/>
        </w:rPr>
        <w:t>пин</w:t>
      </w:r>
      <w:proofErr w:type="spellEnd"/>
      <w:r w:rsidRPr="00245A6B">
        <w:rPr>
          <w:rFonts w:ascii="Arial" w:hAnsi="Arial" w:cs="Arial"/>
        </w:rPr>
        <w:t xml:space="preserve">-код) для доступа к хранилищу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Открытый ключ назначаемого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представляется Клиентом Брокеру в тексте Поручения на назначение АСП</w:t>
      </w:r>
      <w:r w:rsidRPr="00245A6B">
        <w:rPr>
          <w:rFonts w:ascii="Arial" w:hAnsi="Arial" w:cs="Arial"/>
          <w:spacing w:val="-10"/>
        </w:rPr>
        <w:t xml:space="preserve">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Для использования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назначенный Клиентом пароль для доступа к Секретному ключу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фразы, произведенную при помощи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Получив от Клиента кодовую фразу и подпись этой фразы, произведенную при помощи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Брокер посредством специального программного обеспечения осуществляет проверку предъявленного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действующему на момент проверки Открытому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Момент ввода Клиентом Отдельного логина, Пароля и получения Брокером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 истечении срока Периода доступа Клиент повторно направляет Брокеру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После получения Брокером нового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случае если по истечении Периода доступа Клиентом не будет предъявлен новый 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Клиент обязан обеспечить отсутствие доступа третьих лиц к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паролю для доступа к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Клиент вправе в любое время, в том числе в случае Компрометации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прекратить использование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аналога собственноручной подписи Клиента, направив Брокеру Поручение на отключение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Клиент вправе в любое время назначить новые Секретный и Открытый ключи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подав Поручение на назначение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действие ранее назначенных Клиентом ключей при этом прекращается.</w:t>
      </w:r>
    </w:p>
    <w:p w:rsidR="00DF23CB" w:rsidRPr="00245A6B" w:rsidRDefault="00DF23CB" w:rsidP="009B164C">
      <w:pPr>
        <w:pStyle w:val="BD123"/>
        <w:numPr>
          <w:ilvl w:val="0"/>
          <w:numId w:val="0"/>
        </w:numPr>
        <w:rPr>
          <w:rFonts w:ascii="Arial" w:hAnsi="Arial" w:cs="Arial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Особенности использования средств аутентификации при заключении Клиентом нескольких Брокерских договоров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Клиентом заключено более одного Брокерского договора, аутентификация клиента в Электронной брокерской системе осуществляется согласно настоящего Порядка с особенностями, установленными настоящей статьей.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Отдельный логин и Пароль, назначенные при исполнении одного Брокерского договора, могут использоваться Сторонами для идентификации и доступа Клиента в Электронную Брокерскую систему при исполнении других Брокерских договоров, заключенным данным</w:t>
      </w:r>
      <w:r w:rsidRPr="00245A6B">
        <w:rPr>
          <w:rFonts w:ascii="Arial" w:hAnsi="Arial" w:cs="Arial"/>
          <w:spacing w:val="-5"/>
        </w:rPr>
        <w:t xml:space="preserve"> </w:t>
      </w:r>
      <w:r w:rsidRPr="00245A6B">
        <w:rPr>
          <w:rFonts w:ascii="Arial" w:hAnsi="Arial" w:cs="Arial"/>
        </w:rPr>
        <w:t>Клиентом.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Корректные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признаваемые Корректными при исполнении одного из заключенных им Брокерских договоров, признаются Сторонами Корректными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при исполнении других Брокерских договоров, заключенных данным Клиентом.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течение Периода доступа, открытого при исполнении одного Брокерского договора,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логина, Пароля и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назначенных при исполнении другого Брокерского договора. Указанные Торговые поручения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договора.</w:t>
      </w:r>
    </w:p>
    <w:p w:rsidR="00DF23CB" w:rsidRPr="00245A6B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>
      <w:pPr>
        <w:pStyle w:val="a4"/>
        <w:kinsoku w:val="0"/>
        <w:overflowPunct w:val="0"/>
        <w:spacing w:before="1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разрешения споров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Разногласия, связанные с заключением Брокером Сделок или совершения иных операций на основании Сообщений, полученных Брокером в соответствии с настоящими Условиями, подлежат разрешению Сторонами в претензионном порядке, предусмотренном настоящей статьей.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Порядок предъявления и рассмотрения претензии, ответа на претензию определяются в соответствии со статьей </w:t>
      </w:r>
      <w:r w:rsidR="00E07A14" w:rsidRPr="00245A6B">
        <w:rPr>
          <w:rFonts w:ascii="Arial" w:hAnsi="Arial" w:cs="Arial"/>
        </w:rPr>
        <w:t>17</w:t>
      </w:r>
      <w:r w:rsidRPr="00245A6B">
        <w:rPr>
          <w:rFonts w:ascii="Arial" w:hAnsi="Arial" w:cs="Arial"/>
        </w:rPr>
        <w:t xml:space="preserve"> Регламента.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претензию, содержащее требование о формировании комиссии для разрешения спора. Комиссия формируется на срок до 10 рабочих дней с даты формирования, в течение которого она должна установить правомерность и обоснованность претензии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состав комиссии должно входить равное количество представителей (но не менее трех от каждой из Сторон), определяемых Сторонами самостоятельно. Право представлять соответствующую Сторону в комиссии должно подтверждаться доверенностью, выданной каждому представителю на срок работы комиссии.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Состав комиссии утверждается двусторонним документом, оформленным в письменном виде. Представители Клиента включаются в состав комиссии на основании письменного заявления Клиента с обязательным приложением оригиналов документов, подтверждающих полномочия представителей Клиента, предъявленного Брокеру не позднее 1 рабочего дня с даты предъявления претензии в порядке, предусмотренном статьей 16 Регламента.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Работа комиссии осуществляется по месту нахождения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Комиссия определяет, включая, но, не ограничиваясь, следующее: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предмет разногласий на основании претензии Клиента и разъяснений Сторон;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правомерность предъявления претензии;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операцию, относящуюся к предмету разногласий;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при использовании Клиентом АСП Токена: факт, а также дату и время, ввода Отдельного логина, Пароля и Корректного АСПТ, факт и результат проверки АСПТ программным обеспечением на сервере Брокера;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при использовании Клиентом АСП SMS: факт, а также дату и время ввода Отдельного логина и Пароля, отправки одноразового пароля Брокером на Телефонный номер Клиента перед началом Периода доступа, факт и результат </w:t>
      </w:r>
      <w:r w:rsidRPr="00245A6B">
        <w:rPr>
          <w:rFonts w:ascii="Arial" w:hAnsi="Arial" w:cs="Arial"/>
        </w:rPr>
        <w:lastRenderedPageBreak/>
        <w:t>проверки соответствия предъявленного пароля отправленному Клиенту Брокером на Телефонный номер Клиента одноразовому паролю;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при использовании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: факт, а также дату и время, ввода Отдельного логина, Пароля и предъявления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факт и результат проверки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программным обеспечением на сервере Брокера;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факт, дату, время получения Брокером от УРМ пользователя в течение Периода доступа спорных Сообщений, содержание спорных Сообщений;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дату </w:t>
      </w:r>
      <w:r w:rsidR="00B03885" w:rsidRPr="00245A6B">
        <w:rPr>
          <w:rFonts w:ascii="Arial" w:hAnsi="Arial" w:cs="Arial"/>
        </w:rPr>
        <w:t xml:space="preserve">и время осуществления брокером спорных операций, соответствие действий брокера полученным сообщениям и условиям договора и </w:t>
      </w:r>
      <w:r w:rsidR="001A52DA" w:rsidRPr="00245A6B">
        <w:rPr>
          <w:rFonts w:ascii="Arial" w:hAnsi="Arial" w:cs="Arial"/>
        </w:rPr>
        <w:t>Р</w:t>
      </w:r>
      <w:r w:rsidR="00B03885" w:rsidRPr="00245A6B">
        <w:rPr>
          <w:rFonts w:ascii="Arial" w:hAnsi="Arial" w:cs="Arial"/>
        </w:rPr>
        <w:t>егламента.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Стороны договариваются, что для разрешения разногласий комиссия принимает на рассмотрение Протокол соединения, архив Электронных документов, принятых Брокером, и архив отправленных SMS сообщений, хранящихся на сервере Брокера.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Протокол соединения, Электронные документы, принятые Брокером, и выписка из архива отправленных SMS сообщений, хранящиеся на сервере Брокера, могут быть оформлены в письменном виде за подписью уполномоченного лица Брокера и заверены печатью Брокера.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Протокол соединения, Электронные документы, принятые Брокером, выписка из архива отправленных SMS сообщений, хранящиеся на сервере Брокера и/или оформленные в письменном виде, является допустимым и достаточным доказательством отраженных в них событий, и могут быть использованы Сторонами при рассмотрении разногласий в претензионном и судебном порядке. Протокол соединения и архив Электронных документов, хранящиеся на сервере Брокера, в том числе, является подтверждением авторства Электронных документов, полученных Брокером от УРМ пользователя в Период доступа, и их принадлежности Клиенту, целостности Электронных документов, а также отсутствия искажения информации, содержащейся в Электронных документах, полученных Брокером.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Комиссия также обязана использовать следующие, признаваемые Сторонами, эталонные данные: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программное обеспечение, используемое Брокером для аутентификации Клиента в соответствии с настоящими Условиями;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данные базы с информацией о Токене;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хранимую у Брокера программу и зашифрованный файл, содержащий начальные значения генерации одноразовых паролей Токеном, предоставленные Брокеру разработчиком Токена.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Хранимое у Брокера программное </w:t>
      </w:r>
      <w:r w:rsidRPr="00245A6B">
        <w:rPr>
          <w:rFonts w:ascii="Arial" w:hAnsi="Arial" w:cs="Arial"/>
        </w:rPr>
        <w:lastRenderedPageBreak/>
        <w:t xml:space="preserve">обеспечение, используемое для проверки соответствия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Комиссия должна удостовериться, что действия Сторон соответствовали условиям Договора, Регламента и настоящих Условий.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Подтверждением обоснованности и правильности исполнения Брокером спорного Сообщения является одновременное выполнение следующих условий: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информация, содержащаяся в спорном Сообщении, полностью соответствует действиям Брокера по его исполнению;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установлен факт ввода Отдельного логина, Пароля и Корректного АСПТ / факт ввода Отдельного логина, Пароля, отправки Брокером на Телефонный номер Клиента одноразового пароля, ввода Клиентом Корректного АСП SMS/ установлен факт ввода Отдельного логина, Пароля и предъявления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установлен факт положительной проверки программным обеспечением на сервере Брокера АСПТ / АСП SMS /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представленных Клиентом;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спорное Сообщение подано Брокеру в течение Периода доступа через УРМ пользователя;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значение счетчика паролей на Токене Клиента больше значения счетчика, указанного Клиентом для аутентификации Клиента Брокером (в случае аутентификации Клиента при помощи Токена);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на момент получения Брокером спорного Сообщения Брокером не установлен факт Компрометации использованного Средства Аутентификации; В случае соблюдения перечисленных условий претензии Клиента к Брокеру, связанные с последствиями спорного Сообщения, являются необоснованными. Невыполнение любого из перечисленных условий означает, что обоснованность исполнения Сообщения не подтверждена. В этом случае претензии Клиента к Брокеру, связанные с последствиями исполнения указанного документа, признаются обоснованными.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Результаты рассмотрения спорной ситуации оформляются в виде письменного заключения – Акта комиссии, подписываемого всеми членами комиссии. Акт составляется немедленно после рассмотрения спорной ситуации. В Акте указываются результаты проведенного рассмотрения спорной ситуации и выводы комиссии. Акт составляется в двух экземплярах – по одному для каждой из Сторон.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Акт комиссии является окончательным и пересмотру не подлежит.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Претензионный порядок разрешения спора считается соблюденным с момента подписания уполномоченными представителями Сторон Акта комиссии.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Результат работы комиссии Стороны вправе оспорить в порядке, установленном действующим законодательством Российской Федерации. Акт, </w:t>
      </w:r>
      <w:r w:rsidRPr="00245A6B">
        <w:rPr>
          <w:rFonts w:ascii="Arial" w:hAnsi="Arial" w:cs="Arial"/>
        </w:rPr>
        <w:lastRenderedPageBreak/>
        <w:t xml:space="preserve">составленный комиссией, является доказательством при дальнейшем разбирательстве спора в суде.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Бремя доказывания несоответствия выводов, изложенных комиссией в Акте комиссии, фактическим обстоятельствам дела возлагается на заинтересованную Сторону.</w:t>
      </w:r>
    </w:p>
    <w:p w:rsidR="00EF1ABA" w:rsidRPr="00245A6B" w:rsidRDefault="00EF1ABA" w:rsidP="00C63B4D">
      <w:pPr>
        <w:pStyle w:val="BD11"/>
        <w:numPr>
          <w:ilvl w:val="0"/>
          <w:numId w:val="0"/>
        </w:numPr>
        <w:ind w:left="1080"/>
        <w:rPr>
          <w:rFonts w:ascii="Arial" w:hAnsi="Arial" w:cs="Arial"/>
        </w:rPr>
      </w:pPr>
    </w:p>
    <w:p w:rsidR="00EF1ABA" w:rsidRPr="00245A6B" w:rsidRDefault="00EF1ABA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Изменение, дополнение, приостановление действия, прекращение настоящих Условий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Настоящие Условия могут быть изменены и/или дополнены Брокером в одностороннем порядке в соответствии со статьей 18 Регламента. В случае несогласия Клиента с внесенными изменениями и дополнениями в настоящие Условия он имеет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право полностью отказаться от исполнения Договора в полном объеме.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у Клиента возникли основания полагать, что Средство Аутентификации могло быть скомпрометировано, Клиент обязан немедленно направить Брокеру Поручение на блокировку. Средство Аутентификации считается скомпрометированным, в том числе, в случаях: утраты Клиентом Средства Аутентификации, доступа или предполагаемой возможности доступа к нему третьих лиц; нарушения правил хранения Токена; возникновение подозрений у Клиента на утечку информации или ее искажение.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Клиент вправе по своему усмотрению прекратить использование Средства (Средств) Аутентификации, подав заполненное соответствующим образом Поручение на блокировку.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Прием Поручений Клиента в соответствии с настоящими Условиями может быть приостановлен по инициативе</w:t>
      </w:r>
      <w:r w:rsidR="009B164C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Брокера без предварительного уведомления Клиента в случае, если сумма стоимости Ценных бумаг, определенной по цене закрытия Дневной торговой сессии предшествующего Рабочего дня, и суммы Денежных средств, учитываемых на Брокерском счете Клиента на момент окончания предшествующего Рабочего дня, составляет более 1 000 000 рублей.</w:t>
      </w:r>
    </w:p>
    <w:p w:rsidR="009B164C" w:rsidRPr="00245A6B" w:rsidRDefault="009B164C" w:rsidP="009B164C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EF1ABA" w:rsidRPr="00245A6B" w:rsidRDefault="00EF1ABA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Ответственность Сторон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Клиент несет ответственность за все действия, совершенные в Период доступа в Электронной Брокерской системе через УРМ пользователя.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Брокер не несет ответственности за неисполнение или ненадлежащее исполнение обязательств, предусмотренных настоящими Условиями, а также за какой-либо ущерб (включая все, без исключения, случаи возникновения у Клиента убытков </w:t>
      </w:r>
      <w:r w:rsidRPr="00245A6B">
        <w:rPr>
          <w:rFonts w:ascii="Arial" w:hAnsi="Arial" w:cs="Arial"/>
        </w:rPr>
        <w:lastRenderedPageBreak/>
        <w:t>(реального ущерба и упущенной выгоды), прерывания деловой активности, иные потери), связанные: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использованием Средства Аутентификации третьими лицами;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исполнением Брокером Сообщений, поданных Брокеру третьими лицами от УРМ пользователя в период Доступа;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искажением информации, передаваемой Брокеру Клиентом по сети интернет.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задержкой или временной невозможностью подачи Сообщений Клиентом в соответствии с настоящими Условиями;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приостановления обслуживания Клиента в соответствии с настоящими Условиями в случаях, предусмотренных настоящими Условиями;</w:t>
      </w:r>
    </w:p>
    <w:p w:rsidR="00EF1ABA" w:rsidRPr="00245A6B" w:rsidRDefault="009E00F0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</w:t>
      </w:r>
      <w:r w:rsidR="00EF1ABA" w:rsidRPr="00245A6B">
        <w:rPr>
          <w:rFonts w:ascii="Arial" w:hAnsi="Arial" w:cs="Arial"/>
        </w:rPr>
        <w:t xml:space="preserve"> иных случаях отсутствия вины Брокера в неисполнения обязательств по Брокерскому договору с учетом настоящих</w:t>
      </w:r>
      <w:r w:rsidRPr="00245A6B">
        <w:rPr>
          <w:rFonts w:ascii="Arial" w:hAnsi="Arial" w:cs="Arial"/>
        </w:rPr>
        <w:t xml:space="preserve"> </w:t>
      </w:r>
      <w:r w:rsidR="00EF1ABA" w:rsidRPr="00245A6B">
        <w:rPr>
          <w:rFonts w:ascii="Arial" w:hAnsi="Arial" w:cs="Arial"/>
        </w:rPr>
        <w:t>Условий.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Клиент принимает риск возникновения убытков в результате обстоятельств, перечисленных в пункте </w:t>
      </w:r>
      <w:r w:rsidR="009E00F0" w:rsidRPr="00245A6B">
        <w:rPr>
          <w:rFonts w:ascii="Arial" w:hAnsi="Arial" w:cs="Arial"/>
        </w:rPr>
        <w:t>7</w:t>
      </w:r>
      <w:r w:rsidRPr="00245A6B">
        <w:rPr>
          <w:rFonts w:ascii="Arial" w:hAnsi="Arial" w:cs="Arial"/>
        </w:rPr>
        <w:t>.2. настоящих</w:t>
      </w:r>
      <w:r w:rsidR="009E00F0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Условий.</w:t>
      </w:r>
    </w:p>
    <w:p w:rsidR="00626759" w:rsidRPr="00245A6B" w:rsidRDefault="00626759" w:rsidP="00547E82">
      <w:pPr>
        <w:keepNext/>
        <w:tabs>
          <w:tab w:val="left" w:pos="1134"/>
          <w:tab w:val="left" w:pos="1620"/>
          <w:tab w:val="num" w:pos="3240"/>
        </w:tabs>
        <w:spacing w:before="240" w:line="360" w:lineRule="auto"/>
        <w:ind w:left="1622" w:hanging="1622"/>
        <w:outlineLvl w:val="1"/>
        <w:rPr>
          <w:rFonts w:ascii="Arial" w:hAnsi="Arial" w:cs="Arial"/>
          <w:b/>
          <w:bCs/>
          <w:caps/>
          <w:snapToGrid w:val="0"/>
          <w:sz w:val="24"/>
          <w:szCs w:val="24"/>
          <w:lang w:val="x-none" w:eastAsia="en-US"/>
        </w:rPr>
      </w:pPr>
    </w:p>
    <w:sectPr w:rsidR="00626759" w:rsidRPr="00245A6B" w:rsidSect="00245A6B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383" w:rsidRDefault="00C87383" w:rsidP="00B47F77">
      <w:r>
        <w:separator/>
      </w:r>
    </w:p>
  </w:endnote>
  <w:endnote w:type="continuationSeparator" w:id="0">
    <w:p w:rsidR="00C87383" w:rsidRDefault="00C87383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383" w:rsidRDefault="00C87383" w:rsidP="00B47F77">
      <w:r>
        <w:separator/>
      </w:r>
    </w:p>
  </w:footnote>
  <w:footnote w:type="continuationSeparator" w:id="0">
    <w:p w:rsidR="00C87383" w:rsidRDefault="00C87383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D65A8" w:rsidRPr="00245A6B" w:rsidTr="00DF23CB">
      <w:tc>
        <w:tcPr>
          <w:tcW w:w="2518" w:type="dxa"/>
        </w:tcPr>
        <w:p w:rsidR="00CD65A8" w:rsidRPr="00245A6B" w:rsidRDefault="00CD65A8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ascii="Arial" w:eastAsia="Times New Roman" w:hAnsi="Arial" w:cs="Arial"/>
              <w:sz w:val="20"/>
              <w:szCs w:val="20"/>
            </w:rPr>
          </w:pPr>
          <w:r w:rsidRPr="00245A6B">
            <w:rPr>
              <w:rFonts w:ascii="Arial" w:eastAsia="Times New Roman" w:hAnsi="Arial" w:cs="Arial"/>
              <w:noProof/>
              <w:sz w:val="20"/>
              <w:szCs w:val="20"/>
            </w:rPr>
            <w:drawing>
              <wp:inline distT="0" distB="0" distL="0" distR="0" wp14:anchorId="5B8C31A9" wp14:editId="2C5A125D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D65A8" w:rsidRPr="00245A6B" w:rsidRDefault="00CD65A8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i/>
              <w:sz w:val="16"/>
              <w:szCs w:val="16"/>
            </w:rPr>
          </w:pPr>
          <w:r w:rsidRPr="00245A6B">
            <w:rPr>
              <w:rFonts w:ascii="Arial" w:eastAsia="Times New Roman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245A6B">
            <w:rPr>
              <w:rFonts w:ascii="Arial" w:eastAsia="Times New Roman" w:hAnsi="Arial" w:cs="Arial"/>
              <w:i/>
              <w:sz w:val="16"/>
              <w:szCs w:val="16"/>
            </w:rPr>
            <w:t>1  к</w:t>
          </w:r>
          <w:proofErr w:type="gramEnd"/>
          <w:r w:rsidRPr="00245A6B">
            <w:rPr>
              <w:rFonts w:ascii="Arial" w:eastAsia="Times New Roman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CD65A8" w:rsidRPr="00245A6B" w:rsidRDefault="00245A6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proofErr w:type="gramStart"/>
          <w:r>
            <w:rPr>
              <w:rFonts w:ascii="Arial" w:eastAsia="Times New Roman" w:hAnsi="Arial" w:cs="Arial"/>
              <w:i/>
              <w:sz w:val="16"/>
              <w:szCs w:val="16"/>
            </w:rPr>
            <w:t>Условия</w:t>
          </w:r>
          <w:r w:rsidR="00CD65A8" w:rsidRPr="00245A6B">
            <w:rPr>
              <w:rFonts w:ascii="Arial" w:eastAsia="Times New Roman" w:hAnsi="Arial" w:cs="Arial"/>
              <w:i/>
              <w:sz w:val="16"/>
              <w:szCs w:val="16"/>
            </w:rPr>
            <w:t xml:space="preserve">  доступа</w:t>
          </w:r>
          <w:proofErr w:type="gramEnd"/>
          <w:r w:rsidR="00CD65A8" w:rsidRPr="00245A6B">
            <w:rPr>
              <w:rFonts w:ascii="Arial" w:eastAsia="Times New Roman" w:hAnsi="Arial" w:cs="Arial"/>
              <w:i/>
              <w:sz w:val="16"/>
              <w:szCs w:val="16"/>
            </w:rPr>
            <w:t xml:space="preserve"> Клиентов в Электронную Брокерскую систему через Систему ТРЕЙДЕРНЕТ</w:t>
          </w:r>
        </w:p>
      </w:tc>
    </w:tr>
  </w:tbl>
  <w:p w:rsidR="00CD65A8" w:rsidRPr="00245A6B" w:rsidRDefault="00CD65A8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ascii="Arial" w:eastAsia="Times New Roman" w:hAnsi="Arial" w:cs="Arial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C5AA6"/>
    <w:rsid w:val="00233AEC"/>
    <w:rsid w:val="00245A6B"/>
    <w:rsid w:val="002E6981"/>
    <w:rsid w:val="003615F4"/>
    <w:rsid w:val="003B0C6A"/>
    <w:rsid w:val="003B6089"/>
    <w:rsid w:val="003B6D70"/>
    <w:rsid w:val="00527314"/>
    <w:rsid w:val="0053073F"/>
    <w:rsid w:val="00547E82"/>
    <w:rsid w:val="00564CE0"/>
    <w:rsid w:val="005C74A5"/>
    <w:rsid w:val="00626759"/>
    <w:rsid w:val="006D63C3"/>
    <w:rsid w:val="007162E5"/>
    <w:rsid w:val="007849C7"/>
    <w:rsid w:val="007925AA"/>
    <w:rsid w:val="00835379"/>
    <w:rsid w:val="00881766"/>
    <w:rsid w:val="008D3D68"/>
    <w:rsid w:val="008D76E0"/>
    <w:rsid w:val="009B164C"/>
    <w:rsid w:val="009E00F0"/>
    <w:rsid w:val="009E66A2"/>
    <w:rsid w:val="00B03885"/>
    <w:rsid w:val="00B47F77"/>
    <w:rsid w:val="00C3380A"/>
    <w:rsid w:val="00C37A8C"/>
    <w:rsid w:val="00C63B4D"/>
    <w:rsid w:val="00C73B50"/>
    <w:rsid w:val="00C87383"/>
    <w:rsid w:val="00C92F9C"/>
    <w:rsid w:val="00CD65A8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C1F461"/>
  <w14:defaultImageDpi w14:val="0"/>
  <w15:docId w15:val="{02CCBBA8-A14D-4E62-8167-B25E8990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5731</Words>
  <Characters>32668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38323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6</cp:revision>
  <dcterms:created xsi:type="dcterms:W3CDTF">2018-05-18T14:09:00Z</dcterms:created>
  <dcterms:modified xsi:type="dcterms:W3CDTF">2019-04-05T10:20:00Z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